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3652" w14:textId="77777777" w:rsidR="00083650" w:rsidRDefault="00083650" w:rsidP="00083650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Veneranda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Biblioteca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Ambrosiana</w:t>
      </w:r>
      <w:proofErr w:type="spellEnd"/>
      <w:r>
        <w:rPr>
          <w:rFonts w:ascii="Times New Roman" w:hAnsi="Times New Roman"/>
          <w:b/>
        </w:rPr>
        <w:t>/</w:t>
      </w:r>
      <w:r w:rsidRPr="005677F4">
        <w:rPr>
          <w:rFonts w:ascii="Times New Roman" w:hAnsi="Times New Roman"/>
          <w:b/>
        </w:rPr>
        <w:t>Notre Dame</w:t>
      </w:r>
    </w:p>
    <w:p w14:paraId="7A61BA22" w14:textId="77777777" w:rsidR="00083650" w:rsidRDefault="00083650" w:rsidP="000836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 and Collaborative Research Awards</w:t>
      </w:r>
    </w:p>
    <w:p w14:paraId="122E9C19" w14:textId="77777777" w:rsidR="00083650" w:rsidRDefault="00083650" w:rsidP="00083650">
      <w:pPr>
        <w:rPr>
          <w:rFonts w:ascii="Times New Roman" w:hAnsi="Times New Roman"/>
        </w:rPr>
      </w:pPr>
    </w:p>
    <w:p w14:paraId="2127145F" w14:textId="77777777" w:rsidR="00083650" w:rsidRDefault="00083650" w:rsidP="00083650">
      <w:pPr>
        <w:rPr>
          <w:rFonts w:ascii="Times New Roman" w:hAnsi="Times New Roman"/>
        </w:rPr>
      </w:pPr>
      <w:r w:rsidRPr="00513D9F">
        <w:rPr>
          <w:rFonts w:ascii="Times" w:eastAsia="Times New Roman" w:hAnsi="Times"/>
        </w:rPr>
        <w:t>Notre Dame</w:t>
      </w:r>
      <w:r>
        <w:rPr>
          <w:rFonts w:ascii="Times" w:eastAsia="Times New Roman" w:hAnsi="Times"/>
        </w:rPr>
        <w:t>’s Rome Global Gateway,</w:t>
      </w:r>
      <w:r>
        <w:rPr>
          <w:rFonts w:ascii="Times New Roman" w:hAnsi="Times New Roman"/>
        </w:rPr>
        <w:t xml:space="preserve"> in collaboration with Italian Studies at Notre Dame, invites individual scholars or groups of scholars—including graduate students and postdoctoral fellows—to propose individual and/or scholarly projects in collaboration with the </w:t>
      </w:r>
      <w:proofErr w:type="spellStart"/>
      <w:r>
        <w:rPr>
          <w:rFonts w:ascii="Times New Roman" w:hAnsi="Times New Roman"/>
        </w:rPr>
        <w:t>Biblioteca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Ambrosiana</w:t>
      </w:r>
      <w:proofErr w:type="spellEnd"/>
      <w:r>
        <w:rPr>
          <w:rFonts w:ascii="Times New Roman" w:hAnsi="Times New Roman"/>
        </w:rPr>
        <w:t>.</w:t>
      </w:r>
    </w:p>
    <w:p w14:paraId="73453735" w14:textId="77777777" w:rsidR="00083650" w:rsidRDefault="00083650" w:rsidP="00083650">
      <w:pPr>
        <w:rPr>
          <w:rFonts w:ascii="Times New Roman" w:hAnsi="Times New Roman"/>
        </w:rPr>
      </w:pPr>
    </w:p>
    <w:p w14:paraId="4163DD05" w14:textId="77777777" w:rsidR="00083650" w:rsidRPr="00EC1C29" w:rsidRDefault="00083650" w:rsidP="00083650">
      <w:pPr>
        <w:rPr>
          <w:rFonts w:ascii="Times New Roman" w:hAnsi="Times New Roman"/>
          <w:b/>
        </w:rPr>
      </w:pPr>
      <w:r w:rsidRPr="00EC1C29">
        <w:rPr>
          <w:rFonts w:ascii="Times New Roman" w:hAnsi="Times New Roman"/>
          <w:b/>
        </w:rPr>
        <w:t>Projects eligible for funding might include:</w:t>
      </w:r>
    </w:p>
    <w:p w14:paraId="2F22F0E5" w14:textId="77777777" w:rsidR="00083650" w:rsidRDefault="00083650" w:rsidP="00083650">
      <w:pPr>
        <w:rPr>
          <w:rFonts w:ascii="Times New Roman" w:hAnsi="Times New Roman"/>
        </w:rPr>
      </w:pPr>
    </w:p>
    <w:p w14:paraId="6A804021" w14:textId="77777777" w:rsidR="00083650" w:rsidRDefault="00083650" w:rsidP="00083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research projects that make use of </w:t>
      </w:r>
      <w:proofErr w:type="spellStart"/>
      <w:r>
        <w:rPr>
          <w:rFonts w:ascii="Times New Roman" w:hAnsi="Times New Roman" w:cs="Times New Roman"/>
        </w:rPr>
        <w:t>Biblioteca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Ambrosiana</w:t>
      </w:r>
      <w:proofErr w:type="spellEnd"/>
      <w:r>
        <w:rPr>
          <w:rFonts w:ascii="Times New Roman" w:hAnsi="Times New Roman" w:cs="Times New Roman"/>
        </w:rPr>
        <w:t xml:space="preserve"> holdings in Milan or at Notre Dame.</w:t>
      </w:r>
    </w:p>
    <w:p w14:paraId="55292201" w14:textId="77777777" w:rsidR="00083650" w:rsidRDefault="00083650" w:rsidP="00083650">
      <w:pPr>
        <w:pStyle w:val="ListParagraph"/>
        <w:rPr>
          <w:rFonts w:ascii="Times New Roman" w:hAnsi="Times New Roman" w:cs="Times New Roman"/>
        </w:rPr>
      </w:pPr>
    </w:p>
    <w:p w14:paraId="260A6F69" w14:textId="77777777" w:rsidR="00083650" w:rsidRDefault="00083650" w:rsidP="00083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projects, including workshops and seminars that utilize holdings of the </w:t>
      </w:r>
      <w:proofErr w:type="spellStart"/>
      <w:r>
        <w:rPr>
          <w:rFonts w:ascii="Times New Roman" w:hAnsi="Times New Roman" w:cs="Times New Roman"/>
        </w:rPr>
        <w:t>Ambrosiana</w:t>
      </w:r>
      <w:proofErr w:type="spellEnd"/>
      <w:r>
        <w:rPr>
          <w:rFonts w:ascii="Times New Roman" w:hAnsi="Times New Roman" w:cs="Times New Roman"/>
        </w:rPr>
        <w:t xml:space="preserve"> Library. Such projects might take place at the </w:t>
      </w:r>
      <w:proofErr w:type="spellStart"/>
      <w:r>
        <w:rPr>
          <w:rFonts w:ascii="Times New Roman" w:hAnsi="Times New Roman" w:cs="Times New Roman"/>
        </w:rPr>
        <w:t>Biblioteca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Ambrosiana</w:t>
      </w:r>
      <w:proofErr w:type="spellEnd"/>
      <w:r>
        <w:rPr>
          <w:rFonts w:ascii="Times New Roman" w:hAnsi="Times New Roman" w:cs="Times New Roman"/>
        </w:rPr>
        <w:t>, at Notre Dame, or at the Rome Global Gateway.</w:t>
      </w:r>
    </w:p>
    <w:p w14:paraId="7960C9F6" w14:textId="77777777" w:rsidR="00083650" w:rsidRPr="0060695D" w:rsidRDefault="00083650" w:rsidP="00083650">
      <w:pPr>
        <w:rPr>
          <w:rFonts w:ascii="Times New Roman" w:hAnsi="Times New Roman"/>
        </w:rPr>
      </w:pPr>
    </w:p>
    <w:p w14:paraId="1130D2C3" w14:textId="77777777" w:rsidR="00083650" w:rsidRDefault="00083650" w:rsidP="00083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Lectures or seminars to be presented by scholars associated with the </w:t>
      </w:r>
      <w:proofErr w:type="spellStart"/>
      <w:r>
        <w:rPr>
          <w:rFonts w:ascii="Times New Roman" w:hAnsi="Times New Roman" w:cs="Times New Roman"/>
        </w:rPr>
        <w:t>Ambrosiana</w:t>
      </w:r>
      <w:proofErr w:type="spellEnd"/>
      <w:r>
        <w:rPr>
          <w:rFonts w:ascii="Times New Roman" w:hAnsi="Times New Roman" w:cs="Times New Roman"/>
        </w:rPr>
        <w:t xml:space="preserve"> Library. Such lectures might take place at the </w:t>
      </w:r>
      <w:proofErr w:type="spellStart"/>
      <w:r>
        <w:rPr>
          <w:rFonts w:ascii="Times New Roman" w:hAnsi="Times New Roman" w:cs="Times New Roman"/>
        </w:rPr>
        <w:t>Biblioteca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Ambrosiana</w:t>
      </w:r>
      <w:proofErr w:type="spellEnd"/>
      <w:r>
        <w:rPr>
          <w:rFonts w:ascii="Times New Roman" w:hAnsi="Times New Roman" w:cs="Times New Roman"/>
        </w:rPr>
        <w:t>, at Notre Dame, or at Notre Dame’s Rome Global Gateway.</w:t>
      </w:r>
      <w:r w:rsidRPr="0060695D">
        <w:rPr>
          <w:rFonts w:ascii="Times New Roman" w:hAnsi="Times New Roman" w:cs="Times New Roman"/>
        </w:rPr>
        <w:t xml:space="preserve"> </w:t>
      </w:r>
    </w:p>
    <w:p w14:paraId="19124800" w14:textId="77777777" w:rsidR="00083650" w:rsidRDefault="00083650" w:rsidP="00083650">
      <w:pPr>
        <w:rPr>
          <w:rFonts w:ascii="Times New Roman" w:hAnsi="Times New Roman"/>
        </w:rPr>
      </w:pPr>
    </w:p>
    <w:p w14:paraId="6D60F493" w14:textId="57886E62" w:rsidR="00083650" w:rsidRPr="00EC1C29" w:rsidRDefault="00AE552A" w:rsidP="000836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 i</w:t>
      </w:r>
      <w:bookmarkStart w:id="0" w:name="_GoBack"/>
      <w:bookmarkEnd w:id="0"/>
      <w:r w:rsidR="006A7305">
        <w:rPr>
          <w:rFonts w:ascii="Times New Roman" w:hAnsi="Times New Roman"/>
          <w:b/>
        </w:rPr>
        <w:t xml:space="preserve">nformation: </w:t>
      </w:r>
    </w:p>
    <w:p w14:paraId="3B939DAB" w14:textId="77777777" w:rsidR="00083650" w:rsidRDefault="00083650" w:rsidP="00083650">
      <w:pPr>
        <w:rPr>
          <w:rFonts w:ascii="Times New Roman" w:hAnsi="Times New Roman"/>
        </w:rPr>
      </w:pPr>
    </w:p>
    <w:p w14:paraId="2914831D" w14:textId="77777777" w:rsidR="00083650" w:rsidRPr="00EC1C29" w:rsidRDefault="00083650" w:rsidP="00083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341">
        <w:rPr>
          <w:rFonts w:ascii="Times New Roman" w:hAnsi="Times New Roman" w:cs="Times New Roman"/>
          <w:b/>
        </w:rPr>
        <w:t xml:space="preserve">Deadline: </w:t>
      </w:r>
      <w:r w:rsidRPr="00EC1C29">
        <w:rPr>
          <w:rFonts w:ascii="Times" w:hAnsi="Times" w:cs="Times New Roman"/>
        </w:rPr>
        <w:t xml:space="preserve">Applications will be accepted on a </w:t>
      </w:r>
      <w:r w:rsidRPr="00EC1C29">
        <w:rPr>
          <w:rFonts w:ascii="Times" w:hAnsi="Times" w:cs="Times New Roman"/>
          <w:b/>
        </w:rPr>
        <w:t>rolling basis</w:t>
      </w:r>
      <w:r w:rsidRPr="00EC1C29">
        <w:rPr>
          <w:rFonts w:ascii="Times" w:hAnsi="Times" w:cs="Times New Roman"/>
        </w:rPr>
        <w:t xml:space="preserve"> and awards will be made until all available funding for academic year 2014-2015 is used.</w:t>
      </w:r>
    </w:p>
    <w:p w14:paraId="12F6A8C9" w14:textId="77777777" w:rsidR="00083650" w:rsidRPr="00EC1C29" w:rsidRDefault="00083650" w:rsidP="00083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1C29">
        <w:rPr>
          <w:rFonts w:ascii="Times New Roman" w:hAnsi="Times New Roman" w:cs="Times New Roman"/>
          <w:b/>
        </w:rPr>
        <w:t xml:space="preserve">Award Range: </w:t>
      </w:r>
      <w:r w:rsidRPr="00EC1C29">
        <w:rPr>
          <w:rFonts w:ascii="Times New Roman" w:hAnsi="Times New Roman" w:cs="Times New Roman"/>
        </w:rPr>
        <w:t xml:space="preserve">For group scholarly projects, the maximum award is </w:t>
      </w:r>
      <w:r w:rsidRPr="00EC1C29">
        <w:rPr>
          <w:rFonts w:ascii="Times New Roman" w:hAnsi="Times New Roman" w:cs="Times New Roman"/>
          <w:b/>
        </w:rPr>
        <w:t>$10,000</w:t>
      </w:r>
      <w:r w:rsidRPr="00EC1C29">
        <w:rPr>
          <w:rFonts w:ascii="Times New Roman" w:hAnsi="Times New Roman" w:cs="Times New Roman"/>
        </w:rPr>
        <w:t xml:space="preserve"> and for individuals, the maximum award is </w:t>
      </w:r>
      <w:r w:rsidRPr="00EC1C29">
        <w:rPr>
          <w:rFonts w:ascii="Times New Roman" w:hAnsi="Times New Roman" w:cs="Times New Roman"/>
          <w:b/>
        </w:rPr>
        <w:t>$2,500</w:t>
      </w:r>
      <w:r w:rsidRPr="00EC1C29">
        <w:rPr>
          <w:rFonts w:ascii="Times New Roman" w:hAnsi="Times New Roman" w:cs="Times New Roman"/>
        </w:rPr>
        <w:t>.</w:t>
      </w:r>
      <w:r w:rsidRPr="00EC1C29">
        <w:rPr>
          <w:rFonts w:ascii="Times New Roman" w:hAnsi="Times New Roman" w:cs="Times New Roman"/>
          <w:b/>
        </w:rPr>
        <w:t xml:space="preserve">  </w:t>
      </w:r>
    </w:p>
    <w:p w14:paraId="1BB5D1CE" w14:textId="77777777" w:rsidR="00083650" w:rsidRDefault="00083650" w:rsidP="00083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1C29">
        <w:rPr>
          <w:rFonts w:ascii="Times New Roman" w:hAnsi="Times New Roman" w:cs="Times New Roman"/>
          <w:b/>
        </w:rPr>
        <w:t xml:space="preserve">Eligibility: </w:t>
      </w:r>
      <w:r w:rsidRPr="00EC1C29">
        <w:rPr>
          <w:rFonts w:ascii="Times New Roman" w:hAnsi="Times New Roman" w:cs="Times New Roman"/>
        </w:rPr>
        <w:t>Scholars including faculty, postdoctoral fellows and/or graduate students from Notre Dame proposing research using material</w:t>
      </w:r>
      <w:r w:rsidR="008D49DB">
        <w:rPr>
          <w:rFonts w:ascii="Times New Roman" w:hAnsi="Times New Roman" w:cs="Times New Roman"/>
        </w:rPr>
        <w:t xml:space="preserve">s of the </w:t>
      </w:r>
      <w:proofErr w:type="spellStart"/>
      <w:r w:rsidR="008D49DB">
        <w:rPr>
          <w:rFonts w:ascii="Times New Roman" w:hAnsi="Times New Roman" w:cs="Times New Roman"/>
        </w:rPr>
        <w:t>Biblioteca</w:t>
      </w:r>
      <w:proofErr w:type="spellEnd"/>
      <w:r w:rsidR="008D49DB">
        <w:rPr>
          <w:rFonts w:ascii="Times New Roman" w:hAnsi="Times New Roman" w:cs="Times New Roman"/>
        </w:rPr>
        <w:t xml:space="preserve"> </w:t>
      </w:r>
      <w:proofErr w:type="spellStart"/>
      <w:r w:rsidR="008D49DB">
        <w:rPr>
          <w:rFonts w:ascii="Times New Roman" w:hAnsi="Times New Roman" w:cs="Times New Roman"/>
        </w:rPr>
        <w:t>Ambrosiana</w:t>
      </w:r>
      <w:proofErr w:type="spellEnd"/>
      <w:r w:rsidR="008D49DB">
        <w:rPr>
          <w:rFonts w:ascii="Times New Roman" w:hAnsi="Times New Roman" w:cs="Times New Roman"/>
        </w:rPr>
        <w:t xml:space="preserve">, </w:t>
      </w:r>
      <w:r w:rsidRPr="00EC1C29">
        <w:rPr>
          <w:rFonts w:ascii="Times New Roman" w:hAnsi="Times New Roman" w:cs="Times New Roman"/>
        </w:rPr>
        <w:t xml:space="preserve">or collaborations with scholars affiliated with the </w:t>
      </w:r>
      <w:proofErr w:type="spellStart"/>
      <w:r w:rsidRPr="00EC1C29">
        <w:rPr>
          <w:rFonts w:ascii="Times New Roman" w:hAnsi="Times New Roman" w:cs="Times New Roman"/>
        </w:rPr>
        <w:t>Biblioteca</w:t>
      </w:r>
      <w:proofErr w:type="spellEnd"/>
      <w:r w:rsidRPr="00EC1C29">
        <w:rPr>
          <w:rFonts w:ascii="Times New Roman" w:hAnsi="Times New Roman" w:cs="Times New Roman"/>
        </w:rPr>
        <w:t xml:space="preserve"> </w:t>
      </w:r>
      <w:proofErr w:type="spellStart"/>
      <w:r w:rsidRPr="00EC1C29">
        <w:rPr>
          <w:rFonts w:ascii="Times New Roman" w:hAnsi="Times New Roman" w:cs="Times New Roman"/>
        </w:rPr>
        <w:t>Ambrosiana</w:t>
      </w:r>
      <w:proofErr w:type="spellEnd"/>
      <w:r w:rsidRPr="00EC1C29">
        <w:rPr>
          <w:rFonts w:ascii="Times New Roman" w:hAnsi="Times New Roman" w:cs="Times New Roman"/>
        </w:rPr>
        <w:t xml:space="preserve"> to be undertaken at the </w:t>
      </w:r>
      <w:proofErr w:type="spellStart"/>
      <w:r w:rsidRPr="00EC1C29">
        <w:rPr>
          <w:rFonts w:ascii="Times New Roman" w:hAnsi="Times New Roman" w:cs="Times New Roman"/>
        </w:rPr>
        <w:t>Biblioteca</w:t>
      </w:r>
      <w:proofErr w:type="spellEnd"/>
      <w:r w:rsidRPr="00EC1C29">
        <w:rPr>
          <w:rFonts w:ascii="Times New Roman" w:hAnsi="Times New Roman" w:cs="Times New Roman"/>
        </w:rPr>
        <w:t xml:space="preserve"> </w:t>
      </w:r>
      <w:proofErr w:type="spellStart"/>
      <w:r w:rsidRPr="00EC1C29">
        <w:rPr>
          <w:rFonts w:ascii="Times New Roman" w:hAnsi="Times New Roman" w:cs="Times New Roman"/>
        </w:rPr>
        <w:t>Ambrosiana</w:t>
      </w:r>
      <w:proofErr w:type="spellEnd"/>
      <w:r w:rsidRPr="00EC1C29">
        <w:rPr>
          <w:rFonts w:ascii="Times New Roman" w:hAnsi="Times New Roman" w:cs="Times New Roman"/>
        </w:rPr>
        <w:t xml:space="preserve"> in Milan, in the Rome Global Gateway</w:t>
      </w:r>
      <w:r>
        <w:rPr>
          <w:rFonts w:ascii="Times New Roman" w:hAnsi="Times New Roman" w:cs="Times New Roman"/>
        </w:rPr>
        <w:t>,</w:t>
      </w:r>
      <w:r w:rsidRPr="00EC1C29">
        <w:rPr>
          <w:rFonts w:ascii="Times New Roman" w:hAnsi="Times New Roman" w:cs="Times New Roman"/>
        </w:rPr>
        <w:t xml:space="preserve"> or at Notre Dame.</w:t>
      </w:r>
    </w:p>
    <w:p w14:paraId="293E9AD0" w14:textId="77777777" w:rsidR="00083650" w:rsidRDefault="00083650" w:rsidP="00083650">
      <w:pPr>
        <w:pStyle w:val="ListParagraph"/>
        <w:numPr>
          <w:ilvl w:val="0"/>
          <w:numId w:val="2"/>
        </w:numPr>
      </w:pPr>
      <w:r w:rsidRPr="00697341">
        <w:rPr>
          <w:rFonts w:ascii="Times New Roman" w:hAnsi="Times New Roman" w:cs="Times New Roman"/>
          <w:b/>
        </w:rPr>
        <w:t xml:space="preserve">Application materials: </w:t>
      </w:r>
      <w:r>
        <w:t>Please send a C.V.,</w:t>
      </w:r>
      <w:r w:rsidRPr="005677F4">
        <w:t xml:space="preserve"> a proposal</w:t>
      </w:r>
      <w:r>
        <w:t xml:space="preserve"> of less than 750 words that describes the project, and a detailed budget</w:t>
      </w:r>
      <w:r w:rsidRPr="005677F4">
        <w:t xml:space="preserve"> to </w:t>
      </w:r>
      <w:hyperlink r:id="rId8" w:history="1">
        <w:r w:rsidRPr="00697341">
          <w:rPr>
            <w:rStyle w:val="Hyperlink"/>
            <w:rFonts w:ascii="Times New Roman" w:hAnsi="Times New Roman" w:cs="Times New Roman"/>
          </w:rPr>
          <w:t>italianstudies@nd.edu</w:t>
        </w:r>
      </w:hyperlink>
      <w:r>
        <w:t xml:space="preserve">. </w:t>
      </w:r>
      <w:r w:rsidRPr="005677F4">
        <w:t>Cost</w:t>
      </w:r>
      <w:r>
        <w:t xml:space="preserve"> </w:t>
      </w:r>
      <w:r w:rsidRPr="005677F4">
        <w:t>sharing is encouraged and should be included in the proposed budget.</w:t>
      </w:r>
      <w:r>
        <w:t xml:space="preserve"> </w:t>
      </w:r>
    </w:p>
    <w:p w14:paraId="61C5E245" w14:textId="77777777" w:rsidR="00083650" w:rsidRDefault="00083650" w:rsidP="00083650"/>
    <w:p w14:paraId="7F86608E" w14:textId="77777777" w:rsidR="00083650" w:rsidRDefault="00083650" w:rsidP="00083650">
      <w:pPr>
        <w:rPr>
          <w:rFonts w:ascii="Times New Roman" w:hAnsi="Times New Roman"/>
        </w:rPr>
      </w:pPr>
      <w:r>
        <w:rPr>
          <w:rFonts w:ascii="Times New Roman" w:hAnsi="Times New Roman"/>
        </w:rPr>
        <w:t>A report on the findings of the research will be expected upon completion of the project.</w:t>
      </w:r>
    </w:p>
    <w:p w14:paraId="61333294" w14:textId="77777777" w:rsidR="00083650" w:rsidRDefault="00083650" w:rsidP="00083650">
      <w:pPr>
        <w:rPr>
          <w:rFonts w:ascii="Times" w:hAnsi="Times"/>
        </w:rPr>
      </w:pPr>
    </w:p>
    <w:p w14:paraId="04282F83" w14:textId="77777777" w:rsidR="00083650" w:rsidRDefault="00083650" w:rsidP="00083650">
      <w:pPr>
        <w:rPr>
          <w:rFonts w:ascii="Times" w:hAnsi="Times"/>
        </w:rPr>
      </w:pPr>
    </w:p>
    <w:p w14:paraId="14B35C9B" w14:textId="77777777" w:rsidR="00083650" w:rsidRDefault="00083650" w:rsidP="00083650">
      <w:pPr>
        <w:rPr>
          <w:rFonts w:ascii="Times" w:hAnsi="Times"/>
        </w:rPr>
      </w:pPr>
    </w:p>
    <w:p w14:paraId="3FF459A3" w14:textId="77777777" w:rsidR="00737B61" w:rsidRDefault="00737B61"/>
    <w:sectPr w:rsidR="00737B61" w:rsidSect="00A95948"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1354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38AA" w14:textId="77777777" w:rsidR="00A95948" w:rsidRDefault="00A95948" w:rsidP="00A95948">
      <w:r>
        <w:separator/>
      </w:r>
    </w:p>
  </w:endnote>
  <w:endnote w:type="continuationSeparator" w:id="0">
    <w:p w14:paraId="34E0A30F" w14:textId="77777777" w:rsidR="00A95948" w:rsidRDefault="00A95948" w:rsidP="00A9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451AC" w14:textId="77777777" w:rsidR="00B870B1" w:rsidRPr="00E225B1" w:rsidRDefault="00AE552A" w:rsidP="00CE741C">
    <w:pPr>
      <w:pStyle w:val="Footer"/>
      <w:tabs>
        <w:tab w:val="clear" w:pos="4320"/>
        <w:tab w:val="left" w:pos="2700"/>
      </w:tabs>
      <w:rPr>
        <w:rFonts w:ascii="Garamond" w:hAnsi="Garamon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F85F4" w14:textId="77777777" w:rsidR="00A95948" w:rsidRDefault="00A95948" w:rsidP="00A95948">
      <w:r>
        <w:separator/>
      </w:r>
    </w:p>
  </w:footnote>
  <w:footnote w:type="continuationSeparator" w:id="0">
    <w:p w14:paraId="622A641E" w14:textId="77777777" w:rsidR="00A95948" w:rsidRDefault="00A95948" w:rsidP="00A959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7CEA04" w14:textId="77777777" w:rsidR="00B870B1" w:rsidRPr="00B3068C" w:rsidRDefault="00AE552A" w:rsidP="003F104E">
    <w:pPr>
      <w:pStyle w:val="BasicParagraph"/>
      <w:spacing w:before="20" w:line="240" w:lineRule="auto"/>
      <w:rPr>
        <w:rFonts w:ascii="Garamond" w:hAnsi="Garamond" w:cs="AGaramondPro-Semibold"/>
        <w:smallCaps/>
        <w:color w:val="0F243E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A75925" w14:textId="77777777" w:rsidR="003F104E" w:rsidRPr="00DE362E" w:rsidRDefault="00AE552A" w:rsidP="00DE362E">
    <w:pPr>
      <w:pStyle w:val="BasicParagraph"/>
      <w:tabs>
        <w:tab w:val="left" w:pos="540"/>
        <w:tab w:val="left" w:pos="630"/>
      </w:tabs>
      <w:spacing w:before="0"/>
      <w:ind w:left="-180"/>
      <w:rPr>
        <w:noProof/>
        <w:sz w:val="14"/>
        <w:szCs w:val="14"/>
      </w:rPr>
    </w:pPr>
    <w:r>
      <w:rPr>
        <w:noProof/>
        <w:sz w:val="14"/>
        <w:szCs w:val="14"/>
      </w:rPr>
      <w:pict w14:anchorId="1B8BC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9pt;margin-top:.35pt;width:144.65pt;height:38pt;z-index:-251658752">
          <v:imagedata r:id="rId1" o:title="ND_International_mark_blue_goldshield"/>
        </v:shape>
      </w:pict>
    </w:r>
  </w:p>
  <w:p w14:paraId="7113AA9E" w14:textId="77777777" w:rsidR="003F104E" w:rsidRPr="00DE362E" w:rsidRDefault="00AE552A" w:rsidP="003F104E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43E"/>
        <w:spacing w:val="2"/>
        <w:sz w:val="13"/>
        <w:szCs w:val="13"/>
      </w:rPr>
    </w:pPr>
  </w:p>
  <w:p w14:paraId="1A8568DC" w14:textId="77777777" w:rsidR="003F104E" w:rsidRPr="00DE362E" w:rsidRDefault="00AE552A" w:rsidP="003F104E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43E"/>
        <w:spacing w:val="2"/>
        <w:sz w:val="13"/>
        <w:szCs w:val="13"/>
      </w:rPr>
    </w:pPr>
  </w:p>
  <w:p w14:paraId="0B148456" w14:textId="77777777" w:rsidR="00083650" w:rsidRDefault="00083650" w:rsidP="003F104E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13F"/>
        <w:spacing w:val="2"/>
        <w:sz w:val="16"/>
        <w:szCs w:val="16"/>
      </w:rPr>
    </w:pPr>
    <w:r>
      <w:rPr>
        <w:rFonts w:ascii="Garamond" w:hAnsi="Garamond" w:cs="AGaramondPro-Semibold"/>
        <w:b/>
        <w:color w:val="0F213F"/>
        <w:spacing w:val="2"/>
        <w:sz w:val="16"/>
        <w:szCs w:val="16"/>
      </w:rPr>
      <w:t>Rome Global Gateway</w:t>
    </w:r>
  </w:p>
  <w:p w14:paraId="2D258480" w14:textId="77777777" w:rsidR="003F104E" w:rsidRPr="00DE362E" w:rsidRDefault="00083650" w:rsidP="003F104E">
    <w:pPr>
      <w:pStyle w:val="BasicParagraph"/>
      <w:spacing w:before="20" w:line="240" w:lineRule="auto"/>
      <w:ind w:left="-180"/>
      <w:jc w:val="right"/>
      <w:rPr>
        <w:rFonts w:ascii="Garamond" w:hAnsi="Garamond" w:cs="AGaramondPro-Semibold"/>
        <w:b/>
        <w:color w:val="0F213F"/>
        <w:spacing w:val="2"/>
        <w:sz w:val="16"/>
        <w:szCs w:val="16"/>
      </w:rPr>
    </w:pPr>
    <w:r>
      <w:rPr>
        <w:rFonts w:ascii="Garamond" w:hAnsi="Garamond" w:cs="AGaramondPro-Semibold"/>
        <w:b/>
        <w:color w:val="0F213F"/>
        <w:spacing w:val="2"/>
        <w:sz w:val="16"/>
        <w:szCs w:val="16"/>
      </w:rPr>
      <w:t xml:space="preserve">Via </w:t>
    </w:r>
    <w:proofErr w:type="spellStart"/>
    <w:r>
      <w:rPr>
        <w:rFonts w:ascii="Garamond" w:hAnsi="Garamond" w:cs="AGaramondPro-Semibold"/>
        <w:b/>
        <w:color w:val="0F213F"/>
        <w:spacing w:val="2"/>
        <w:sz w:val="16"/>
        <w:szCs w:val="16"/>
      </w:rPr>
      <w:t>Ostilia</w:t>
    </w:r>
    <w:proofErr w:type="spellEnd"/>
    <w:r>
      <w:rPr>
        <w:rFonts w:ascii="Garamond" w:hAnsi="Garamond" w:cs="AGaramondPro-Semibold"/>
        <w:b/>
        <w:color w:val="0F213F"/>
        <w:spacing w:val="2"/>
        <w:sz w:val="16"/>
        <w:szCs w:val="16"/>
      </w:rPr>
      <w:t>, 15, 00184 Roma, Italy</w:t>
    </w:r>
  </w:p>
  <w:p w14:paraId="1358F141" w14:textId="77777777" w:rsidR="003F104E" w:rsidRPr="00DE362E" w:rsidRDefault="00A95948" w:rsidP="003F104E">
    <w:pPr>
      <w:pStyle w:val="BasicParagraph"/>
      <w:spacing w:before="20" w:line="240" w:lineRule="auto"/>
      <w:jc w:val="right"/>
      <w:rPr>
        <w:rFonts w:ascii="Garamond" w:hAnsi="Garamond" w:cs="AGaramondPro-Semibold"/>
        <w:smallCaps/>
        <w:color w:val="0F213F"/>
        <w:sz w:val="16"/>
        <w:szCs w:val="16"/>
      </w:rPr>
    </w:pPr>
    <w:proofErr w:type="spellStart"/>
    <w:proofErr w:type="gramStart"/>
    <w:r w:rsidRPr="00DE362E">
      <w:rPr>
        <w:rFonts w:ascii="Garamond" w:hAnsi="Garamond" w:cs="AGaramondPro-Italic"/>
        <w:i/>
        <w:iCs/>
        <w:color w:val="0F213F"/>
        <w:sz w:val="16"/>
        <w:szCs w:val="16"/>
      </w:rPr>
      <w:t>tel</w:t>
    </w:r>
    <w:proofErr w:type="spellEnd"/>
    <w:proofErr w:type="gramEnd"/>
    <w:r w:rsidRPr="00DE362E">
      <w:rPr>
        <w:rFonts w:ascii="Garamond" w:hAnsi="Garamond" w:cs="AGaramondPro-Semibold"/>
        <w:color w:val="0F213F"/>
        <w:sz w:val="16"/>
        <w:szCs w:val="16"/>
      </w:rPr>
      <w:t xml:space="preserve"> </w:t>
    </w:r>
    <w:r w:rsidR="00083650">
      <w:rPr>
        <w:rFonts w:ascii="Garamond" w:hAnsi="Garamond" w:cs="AGaramondPro-Semibold"/>
        <w:b/>
        <w:color w:val="0F213F"/>
        <w:sz w:val="16"/>
        <w:szCs w:val="16"/>
      </w:rPr>
      <w:t>06 772643100</w:t>
    </w:r>
    <w:r w:rsidRPr="00DE362E">
      <w:rPr>
        <w:rFonts w:ascii="Garamond" w:hAnsi="Garamond" w:cs="AGaramondPro-Semibold"/>
        <w:b/>
        <w:color w:val="0F213F"/>
        <w:sz w:val="16"/>
        <w:szCs w:val="16"/>
      </w:rPr>
      <w:t xml:space="preserve"> </w:t>
    </w:r>
  </w:p>
  <w:p w14:paraId="562BFA6B" w14:textId="77777777" w:rsidR="003F104E" w:rsidRPr="00DE362E" w:rsidRDefault="00AE552A">
    <w:pPr>
      <w:pStyle w:val="Header"/>
      <w:rPr>
        <w:color w:val="0F213F"/>
      </w:rPr>
    </w:pPr>
  </w:p>
  <w:p w14:paraId="7032B05D" w14:textId="77777777" w:rsidR="003F104E" w:rsidRPr="00DE362E" w:rsidRDefault="00AE552A">
    <w:pPr>
      <w:pStyle w:val="Header"/>
      <w:rPr>
        <w:color w:val="0F213F"/>
      </w:rPr>
    </w:pPr>
  </w:p>
  <w:p w14:paraId="63A4C34A" w14:textId="77777777" w:rsidR="003F104E" w:rsidRDefault="00AE552A">
    <w:pPr>
      <w:pStyle w:val="Header"/>
    </w:pPr>
  </w:p>
  <w:p w14:paraId="42E4D01D" w14:textId="77777777" w:rsidR="003F104E" w:rsidRDefault="00AE55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7CA"/>
    <w:multiLevelType w:val="hybridMultilevel"/>
    <w:tmpl w:val="C0DE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6336A"/>
    <w:multiLevelType w:val="hybridMultilevel"/>
    <w:tmpl w:val="7E4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48"/>
    <w:rsid w:val="00083650"/>
    <w:rsid w:val="00156B2D"/>
    <w:rsid w:val="006A7305"/>
    <w:rsid w:val="00737B61"/>
    <w:rsid w:val="008D49DB"/>
    <w:rsid w:val="00A95948"/>
    <w:rsid w:val="00A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4FF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4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48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95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48"/>
    <w:rPr>
      <w:rFonts w:ascii="Cambria" w:eastAsia="ＭＳ 明朝" w:hAnsi="Cambria" w:cs="Times New Roman"/>
    </w:rPr>
  </w:style>
  <w:style w:type="paragraph" w:customStyle="1" w:styleId="BasicParagraph">
    <w:name w:val="[Basic Paragraph]"/>
    <w:basedOn w:val="Normal"/>
    <w:uiPriority w:val="99"/>
    <w:rsid w:val="00A95948"/>
    <w:pPr>
      <w:widowControl w:val="0"/>
      <w:autoSpaceDE w:val="0"/>
      <w:autoSpaceDN w:val="0"/>
      <w:adjustRightInd w:val="0"/>
      <w:spacing w:before="180" w:line="26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</w:rPr>
  </w:style>
  <w:style w:type="character" w:styleId="Hyperlink">
    <w:name w:val="Hyperlink"/>
    <w:uiPriority w:val="99"/>
    <w:unhideWhenUsed/>
    <w:rsid w:val="00A95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65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4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48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95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48"/>
    <w:rPr>
      <w:rFonts w:ascii="Cambria" w:eastAsia="ＭＳ 明朝" w:hAnsi="Cambria" w:cs="Times New Roman"/>
    </w:rPr>
  </w:style>
  <w:style w:type="paragraph" w:customStyle="1" w:styleId="BasicParagraph">
    <w:name w:val="[Basic Paragraph]"/>
    <w:basedOn w:val="Normal"/>
    <w:uiPriority w:val="99"/>
    <w:rsid w:val="00A95948"/>
    <w:pPr>
      <w:widowControl w:val="0"/>
      <w:autoSpaceDE w:val="0"/>
      <w:autoSpaceDN w:val="0"/>
      <w:adjustRightInd w:val="0"/>
      <w:spacing w:before="180" w:line="26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</w:rPr>
  </w:style>
  <w:style w:type="character" w:styleId="Hyperlink">
    <w:name w:val="Hyperlink"/>
    <w:uiPriority w:val="99"/>
    <w:unhideWhenUsed/>
    <w:rsid w:val="00A95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65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talianstudies@nd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Macintosh Word</Application>
  <DocSecurity>0</DocSecurity>
  <Lines>13</Lines>
  <Paragraphs>3</Paragraphs>
  <ScaleCrop>false</ScaleCrop>
  <Company>ND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Skofstad</dc:creator>
  <cp:keywords/>
  <dc:description/>
  <cp:lastModifiedBy>Amanda Skofstad</cp:lastModifiedBy>
  <cp:revision>5</cp:revision>
  <dcterms:created xsi:type="dcterms:W3CDTF">2014-10-22T02:34:00Z</dcterms:created>
  <dcterms:modified xsi:type="dcterms:W3CDTF">2014-10-22T02:37:00Z</dcterms:modified>
</cp:coreProperties>
</file>